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00" w:rsidRPr="008E0ECD" w:rsidRDefault="00871600" w:rsidP="00871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b/>
          <w:bCs/>
          <w:color w:val="4A4A4A"/>
          <w:sz w:val="40"/>
          <w:szCs w:val="40"/>
          <w:lang w:eastAsia="ru-RU"/>
        </w:rPr>
        <w:t>Родителям о стандарте дошкольного образования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  федеральным государственным образовательным стандартом. В этом году такой стандарт был разработан, обсужден общественностью и приказом Минобрнауки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Федеральный государственный образовательный стандарт дошкольного  образования (далее — ФГОС ДО) создан впервые в российской истории.  На основе стандарта разрабатываются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ДО используется для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ФГОС ДО разработан  на   основе   Конституции Российской, Федерации  и  законодательства  Российской  Федерации с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 xml:space="preserve">ФГОС ДО обязателен к применению организациями,   осуществляющими образовательную  деятельность, индивидуальными предпринимателями (далее вместе — Организации), </w:t>
      </w: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lastRenderedPageBreak/>
        <w:t>реализующими образовательную     программу дошкольного образования, а также  может  использоваться  родителями (законными представителями) при получении детьми дошкольного образования  в форме семейного образования.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b/>
          <w:bCs/>
          <w:color w:val="4A4A4A"/>
          <w:sz w:val="32"/>
          <w:szCs w:val="32"/>
          <w:lang w:eastAsia="ru-RU"/>
        </w:rPr>
        <w:t>О требованиях к Программе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ФГОС ДО  определены требования к структуре, содержанию и объему Программы.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 деятельности и охватывать следующие направления  развития  и  образования  детей  (образовательные области):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социально-коммуникативное развитие;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познавательное развитие;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речевое развитие;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художественно-эстетическое развитие;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физическое развитие.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b/>
          <w:bCs/>
          <w:color w:val="4A4A4A"/>
          <w:sz w:val="32"/>
          <w:szCs w:val="32"/>
          <w:lang w:eastAsia="ru-RU"/>
        </w:rPr>
        <w:t>О требованиях  к условиям реализации Программы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Требования ФГОС ДО к  условиям  реализации  Программы  исходят из того, что эти условия должны  обеспечивать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 xml:space="preserve">Среди требований к  психолого-педагогическим условиям 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</w:t>
      </w: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lastRenderedPageBreak/>
        <w:t>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 укреплении их  здоровья,  вовлечение  семей    непосредственно в образовательную деятельность.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Психологическая диагностика развития детей (выявление и изучение  индивидуально-психологических   особенностей детей) должна проводиться     квалифицированными     специалистами (педагоги-психологи, психологи) и  только  с согласия их родителей (законных представителей).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 xml:space="preserve"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                                                                Максимально допустимый объем образовательной нагрузки должен соответствовать санитарно-эпидемиологическим правилам и нормативам СанПиН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</w:t>
      </w: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lastRenderedPageBreak/>
        <w:t>Министерством  юстиции  Российской  Федерации  29  мая 2013 г., регистрационный N 28564).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 Требования к развивающей   предметно-пространственной   среде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                 Требования к  кадровому составу 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 Требования  к  материально-техническим  условиям  – оборудование, оснащение (предметы), оснащенность  помещений , учебно-методический комплект должны отвечать требованиям СанПин, правилами пожарной безопасности, требованиям к средствам обучения и воспитания, к  материально-техническому  обеспечению   Программы.                                                                                                        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 </w:t>
      </w:r>
      <w:r w:rsidRPr="008E0ECD">
        <w:rPr>
          <w:rFonts w:ascii="Arial" w:eastAsia="Times New Roman" w:hAnsi="Arial" w:cs="Arial"/>
          <w:b/>
          <w:bCs/>
          <w:color w:val="4A4A4A"/>
          <w:sz w:val="32"/>
          <w:szCs w:val="32"/>
          <w:lang w:eastAsia="ru-RU"/>
        </w:rPr>
        <w:t>О требованиях к результатам освоения Программы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 Это целевые ориентиры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целевые ориентиры образования в младенческом и раннем возрасте;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•          целевые ориентиры на этапе завершения дошкольного образования.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 xml:space="preserve"> Целевые ориентиры не предусматривают требования от ребёнка дошкольного возраста конкретных образовательных </w:t>
      </w: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lastRenderedPageBreak/>
        <w:t>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b/>
          <w:bCs/>
          <w:color w:val="4A4A4A"/>
          <w:sz w:val="32"/>
          <w:szCs w:val="32"/>
          <w:lang w:eastAsia="ru-RU"/>
        </w:rPr>
        <w:t>О требованиях к работе с  родителями</w:t>
      </w:r>
    </w:p>
    <w:p w:rsidR="00871600" w:rsidRPr="008E0ECD" w:rsidRDefault="00871600" w:rsidP="00871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В ФГОС ДО сформулированы  и требования по взаимодействию Организации с родителями. Подчеркнуто,  что  одним из принципов дошкольного образования является сотрудничество Организации с семьёй, а  ФГОС ДО является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  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 с  учётом  образовательных потребностей, интересов и мотивов детей, членов их семей и  педагогов.</w:t>
      </w:r>
    </w:p>
    <w:p w:rsidR="00871600" w:rsidRPr="008E0ECD" w:rsidRDefault="00871600" w:rsidP="008716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ECD">
        <w:rPr>
          <w:rFonts w:ascii="Arial" w:eastAsia="Times New Roman" w:hAnsi="Arial" w:cs="Arial"/>
          <w:b/>
          <w:bCs/>
          <w:color w:val="4A4A4A"/>
          <w:sz w:val="32"/>
          <w:szCs w:val="32"/>
          <w:lang w:eastAsia="ru-RU"/>
        </w:rPr>
        <w:t>В соответствии с ФГОС ДО Организация обязана:</w:t>
      </w:r>
    </w:p>
    <w:p w:rsidR="00871600" w:rsidRPr="008E0ECD" w:rsidRDefault="00871600" w:rsidP="0087160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 xml:space="preserve">информировать родителей (законных представителей) и общественность относительно </w:t>
      </w: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lastRenderedPageBreak/>
        <w:t>целей  дошкольного  образования, 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  образовательную деятельность;                                                                                                      -обеспечить открытость дошкольного образования;                                                                     -создавать условия для участия родителей (законных представителей) в образовательной деятельности;</w:t>
      </w:r>
    </w:p>
    <w:p w:rsidR="00871600" w:rsidRPr="008E0ECD" w:rsidRDefault="00871600" w:rsidP="0087160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поддерживать родителей (законных представителей) в воспитании детей, охране и укреплении их  здоровья;</w:t>
      </w:r>
    </w:p>
    <w:p w:rsidR="00871600" w:rsidRPr="008E0ECD" w:rsidRDefault="00871600" w:rsidP="0087160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обеспечить вовлечение  семей    непосредственно в образовательную деятельность, в том числе 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B35C1F" w:rsidRDefault="00871600" w:rsidP="00871600">
      <w:r w:rsidRPr="008E0ECD">
        <w:rPr>
          <w:rFonts w:ascii="Arial" w:eastAsia="Times New Roman" w:hAnsi="Arial" w:cs="Arial"/>
          <w:color w:val="4A4A4A"/>
          <w:sz w:val="32"/>
          <w:szCs w:val="32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 представителями) детей вопросов, связанных с реализацией Программы</w:t>
      </w:r>
      <w:bookmarkStart w:id="0" w:name="_GoBack"/>
      <w:bookmarkEnd w:id="0"/>
    </w:p>
    <w:sectPr w:rsidR="00B3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93AC5"/>
    <w:multiLevelType w:val="multilevel"/>
    <w:tmpl w:val="9AD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B5"/>
    <w:rsid w:val="002340B5"/>
    <w:rsid w:val="00871600"/>
    <w:rsid w:val="00B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F8CF4-C250-4CED-A848-F2F1834D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1537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2015-08-24T13:29:00Z</dcterms:created>
  <dcterms:modified xsi:type="dcterms:W3CDTF">2015-08-24T13:29:00Z</dcterms:modified>
</cp:coreProperties>
</file>